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043799">
      <w:pPr>
        <w:jc w:val="center"/>
        <w:rPr>
          <w:rFonts w:ascii="Arial" w:hAnsi="Arial" w:eastAsia="仿宋" w:cs="Times New Roman"/>
          <w:b/>
          <w:bCs/>
          <w:sz w:val="32"/>
          <w:szCs w:val="32"/>
          <w:highlight w:val="none"/>
        </w:rPr>
      </w:pPr>
      <w:r>
        <w:rPr>
          <w:rFonts w:ascii="Arial" w:hAnsi="Arial" w:eastAsia="仿宋" w:cs="Times New Roman"/>
          <w:b/>
          <w:bCs/>
          <w:sz w:val="32"/>
          <w:szCs w:val="32"/>
          <w:highlight w:val="none"/>
        </w:rPr>
        <w:t>Appendix C Economic development obligations and local community requirements</w:t>
      </w:r>
    </w:p>
    <w:p w14:paraId="1E60CF03">
      <w:pPr>
        <w:rPr>
          <w:rFonts w:ascii="Arial" w:hAnsi="Arial" w:eastAsia="仿宋" w:cs="Times New Roman"/>
          <w:b/>
          <w:bCs/>
          <w:sz w:val="21"/>
          <w:szCs w:val="24"/>
          <w:highlight w:val="none"/>
        </w:rPr>
      </w:pPr>
      <w:r>
        <w:rPr>
          <w:rFonts w:ascii="Arial" w:hAnsi="Arial" w:eastAsia="仿宋" w:cs="Times New Roman"/>
          <w:b/>
          <w:bCs/>
          <w:sz w:val="21"/>
          <w:szCs w:val="24"/>
          <w:highlight w:val="none"/>
        </w:rPr>
        <w:t>Part 1: Economic Development Obligations</w:t>
      </w:r>
      <w:r>
        <w:rPr>
          <w:rFonts w:hint="eastAsia" w:ascii="Arial" w:hAnsi="Arial" w:eastAsia="仿宋" w:cs="Times New Roman"/>
          <w:b/>
          <w:bCs/>
          <w:sz w:val="21"/>
          <w:szCs w:val="24"/>
          <w:highlight w:val="none"/>
        </w:rPr>
        <w:t>/第一部分：经济发展义务</w:t>
      </w:r>
    </w:p>
    <w:p w14:paraId="61DE6C16">
      <w:pPr>
        <w:rPr>
          <w:rFonts w:ascii="Arial" w:hAnsi="Arial" w:eastAsia="仿宋" w:cs="Times New Roman"/>
          <w:b/>
          <w:bCs/>
          <w:sz w:val="21"/>
          <w:szCs w:val="24"/>
          <w:highlight w:val="none"/>
        </w:rPr>
      </w:pPr>
      <w:r>
        <w:rPr>
          <w:rFonts w:ascii="Arial" w:hAnsi="Arial" w:eastAsia="仿宋" w:cs="Times New Roman"/>
          <w:b/>
          <w:bCs/>
          <w:sz w:val="21"/>
          <w:szCs w:val="24"/>
          <w:highlight w:val="none"/>
        </w:rPr>
        <w:t>第1条 本地化支出 / Clause 1 Local Content Spend</w:t>
      </w:r>
    </w:p>
    <w:p w14:paraId="72E729E5">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1.1 The Subcontractor undertakes that, in performing the Subcontract Works, the amount spent on South African products and/or services shall not be less than 36.24% of its Subcontract Price.</w:t>
      </w:r>
    </w:p>
    <w:p w14:paraId="687BC3CD">
      <w:pPr>
        <w:rPr>
          <w:rFonts w:hint="eastAsia" w:ascii="Arial" w:hAnsi="Arial" w:eastAsia="仿宋" w:cs="Times New Roman"/>
          <w:sz w:val="21"/>
          <w:szCs w:val="24"/>
          <w:highlight w:val="none"/>
        </w:rPr>
      </w:pPr>
      <w:r>
        <w:rPr>
          <w:rFonts w:ascii="Arial" w:hAnsi="Arial" w:eastAsia="仿宋" w:cs="Times New Roman"/>
          <w:sz w:val="21"/>
          <w:szCs w:val="24"/>
          <w:highlight w:val="none"/>
        </w:rPr>
        <w:t>1.1分包商承诺，在履行分包合同过程中，用于南非本地产品和/或服务的支出占其分包合同总价的比例应不低于</w:t>
      </w:r>
      <w:r>
        <w:rPr>
          <w:rFonts w:ascii="Arial" w:hAnsi="Arial" w:eastAsia="仿宋" w:cs="Times New Roman"/>
          <w:b/>
          <w:bCs/>
          <w:sz w:val="21"/>
          <w:szCs w:val="24"/>
          <w:highlight w:val="none"/>
        </w:rPr>
        <w:t>36.24%</w:t>
      </w:r>
      <w:r>
        <w:rPr>
          <w:rFonts w:ascii="Arial" w:hAnsi="Arial" w:eastAsia="仿宋" w:cs="Times New Roman"/>
          <w:sz w:val="21"/>
          <w:szCs w:val="24"/>
          <w:highlight w:val="none"/>
        </w:rPr>
        <w:t>。</w:t>
      </w:r>
    </w:p>
    <w:p w14:paraId="54BC422A">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1.2 The Subcontractor shall, as requested by the Main Contractor, provide supporting documents evidencing its local content spend (including but not limited to purchase orders, invoices, and payment proofs).</w:t>
      </w:r>
    </w:p>
    <w:p w14:paraId="60178DF1">
      <w:pPr>
        <w:rPr>
          <w:rFonts w:hint="eastAsia" w:ascii="Arial" w:hAnsi="Arial" w:eastAsia="仿宋" w:cs="Times New Roman"/>
          <w:sz w:val="21"/>
          <w:szCs w:val="24"/>
          <w:highlight w:val="none"/>
        </w:rPr>
      </w:pPr>
      <w:r>
        <w:rPr>
          <w:rFonts w:ascii="Arial" w:hAnsi="Arial" w:eastAsia="仿宋" w:cs="Times New Roman"/>
          <w:sz w:val="21"/>
          <w:szCs w:val="24"/>
          <w:highlight w:val="none"/>
        </w:rPr>
        <w:t>1.2 分包商须按照总承包商的要求，定期提交本地化支出的证明文件（包括但不限于采购订单、发票、付款凭证等）。</w:t>
      </w:r>
    </w:p>
    <w:p w14:paraId="48E0BFEB">
      <w:pPr>
        <w:rPr>
          <w:rFonts w:ascii="Arial" w:hAnsi="Arial" w:eastAsia="仿宋" w:cs="Times New Roman"/>
          <w:sz w:val="21"/>
          <w:szCs w:val="24"/>
          <w:highlight w:val="none"/>
        </w:rPr>
      </w:pPr>
      <w:r>
        <w:rPr>
          <w:rFonts w:hint="eastAsia" w:ascii="Arial" w:hAnsi="Arial" w:eastAsia="仿宋" w:cs="Times New Roman"/>
          <w:sz w:val="21"/>
          <w:szCs w:val="24"/>
          <w:highlight w:val="none"/>
        </w:rPr>
        <w:t>1.3 The Subcontractor shall give priority to procuring locally produced South African products and services, and shall maintain complete procurement records for audit purposes.</w:t>
      </w:r>
    </w:p>
    <w:p w14:paraId="6CE0AB27">
      <w:pPr>
        <w:rPr>
          <w:rFonts w:ascii="Arial" w:hAnsi="Arial" w:eastAsia="仿宋" w:cs="Times New Roman"/>
          <w:sz w:val="21"/>
          <w:szCs w:val="24"/>
          <w:highlight w:val="none"/>
        </w:rPr>
      </w:pPr>
      <w:r>
        <w:rPr>
          <w:rFonts w:ascii="Arial" w:hAnsi="Arial" w:eastAsia="仿宋" w:cs="Times New Roman"/>
          <w:sz w:val="21"/>
          <w:szCs w:val="24"/>
          <w:highlight w:val="none"/>
        </w:rPr>
        <w:t>1.3 分包商应优先采购南非本地生产的产品和服务，并保留完整的采购记录以备审计。</w:t>
      </w:r>
    </w:p>
    <w:p w14:paraId="1D4825FC">
      <w:pPr>
        <w:rPr>
          <w:rFonts w:ascii="Arial" w:hAnsi="Arial" w:eastAsia="仿宋" w:cs="Times New Roman"/>
          <w:b/>
          <w:bCs/>
          <w:sz w:val="21"/>
          <w:szCs w:val="24"/>
          <w:highlight w:val="none"/>
        </w:rPr>
      </w:pPr>
      <w:r>
        <w:rPr>
          <w:rFonts w:ascii="Arial" w:hAnsi="Arial" w:eastAsia="仿宋" w:cs="Times New Roman"/>
          <w:b/>
          <w:bCs/>
          <w:sz w:val="21"/>
          <w:szCs w:val="24"/>
          <w:highlight w:val="none"/>
        </w:rPr>
        <w:t>第2条 施工期间就业创造 / Clause 2 Job Creation during Construction Period</w:t>
      </w:r>
    </w:p>
    <w:p w14:paraId="30EEB839">
      <w:pPr>
        <w:rPr>
          <w:rFonts w:ascii="Arial" w:hAnsi="Arial" w:eastAsia="仿宋" w:cs="Times New Roman"/>
          <w:sz w:val="21"/>
          <w:szCs w:val="24"/>
          <w:highlight w:val="none"/>
        </w:rPr>
      </w:pPr>
      <w:r>
        <w:rPr>
          <w:rFonts w:ascii="Arial" w:hAnsi="Arial" w:eastAsia="仿宋" w:cs="Times New Roman"/>
          <w:sz w:val="21"/>
          <w:szCs w:val="24"/>
          <w:highlight w:val="none"/>
        </w:rPr>
        <w:t>2.1</w:t>
      </w:r>
      <w:r>
        <w:rPr>
          <w:rFonts w:ascii="Arial" w:hAnsi="Arial" w:eastAsia="仿宋" w:cs="Times New Roman"/>
          <w:sz w:val="21"/>
          <w:szCs w:val="24"/>
          <w:highlight w:val="none"/>
        </w:rPr>
        <w:t xml:space="preserve"> 分包商承诺，在施工期间，为其承担的分包工程创造公平的就业机会，并配合总承包商完成主合同项下 8,413 人月的总体就业目标。</w:t>
      </w:r>
    </w:p>
    <w:p w14:paraId="019AF3BE">
      <w:pPr>
        <w:rPr>
          <w:rFonts w:ascii="Arial" w:hAnsi="Arial" w:eastAsia="仿宋" w:cs="Times New Roman"/>
          <w:sz w:val="21"/>
          <w:szCs w:val="24"/>
          <w:highlight w:val="none"/>
        </w:rPr>
      </w:pPr>
      <w:r>
        <w:rPr>
          <w:rFonts w:ascii="Arial" w:hAnsi="Arial" w:eastAsia="仿宋" w:cs="Times New Roman"/>
          <w:sz w:val="21"/>
          <w:szCs w:val="24"/>
          <w:highlight w:val="none"/>
        </w:rPr>
        <w:t>2.1 The Subcontractor undertakes to create fair employment opportunities for the Subcontract Works during the construction period and to assist the Main Contractor in achieving the overall target of</w:t>
      </w:r>
      <w:r>
        <w:rPr>
          <w:rFonts w:hint="eastAsia" w:ascii="Arial" w:hAnsi="Arial" w:eastAsia="仿宋" w:cs="Times New Roman"/>
          <w:sz w:val="21"/>
          <w:szCs w:val="24"/>
          <w:highlight w:val="none"/>
        </w:rPr>
        <w:t xml:space="preserve"> </w:t>
      </w:r>
      <w:r>
        <w:rPr>
          <w:rFonts w:ascii="Arial" w:hAnsi="Arial" w:eastAsia="仿宋" w:cs="Times New Roman"/>
          <w:sz w:val="21"/>
          <w:szCs w:val="24"/>
          <w:highlight w:val="none"/>
        </w:rPr>
        <w:t>8,413 person-months</w:t>
      </w:r>
      <w:r>
        <w:rPr>
          <w:rFonts w:hint="eastAsia" w:ascii="Arial" w:hAnsi="Arial" w:eastAsia="仿宋" w:cs="Times New Roman"/>
          <w:sz w:val="21"/>
          <w:szCs w:val="24"/>
          <w:highlight w:val="none"/>
        </w:rPr>
        <w:t xml:space="preserve"> </w:t>
      </w:r>
      <w:r>
        <w:rPr>
          <w:rFonts w:ascii="Arial" w:hAnsi="Arial" w:eastAsia="仿宋" w:cs="Times New Roman"/>
          <w:sz w:val="21"/>
          <w:szCs w:val="24"/>
          <w:highlight w:val="none"/>
        </w:rPr>
        <w:t>under the Main Contract.</w:t>
      </w:r>
    </w:p>
    <w:p w14:paraId="0FE4FBAD">
      <w:pPr>
        <w:rPr>
          <w:rFonts w:ascii="Arial" w:hAnsi="Arial" w:eastAsia="仿宋" w:cs="Times New Roman"/>
          <w:sz w:val="21"/>
          <w:szCs w:val="24"/>
          <w:highlight w:val="none"/>
        </w:rPr>
      </w:pPr>
      <w:r>
        <w:rPr>
          <w:rFonts w:ascii="Arial" w:hAnsi="Arial" w:eastAsia="仿宋" w:cs="Times New Roman"/>
          <w:sz w:val="21"/>
          <w:szCs w:val="24"/>
          <w:highlight w:val="none"/>
        </w:rPr>
        <w:t>2.2 分包商须按照总承包商的要求，按月提交其雇佣的员工人数、工时、岗位类别及工资支付记录。</w:t>
      </w:r>
    </w:p>
    <w:p w14:paraId="37AED3C4">
      <w:pPr>
        <w:rPr>
          <w:rFonts w:ascii="Arial" w:hAnsi="Arial" w:eastAsia="仿宋" w:cs="Times New Roman"/>
          <w:sz w:val="21"/>
          <w:szCs w:val="24"/>
          <w:highlight w:val="none"/>
        </w:rPr>
      </w:pPr>
      <w:r>
        <w:rPr>
          <w:rFonts w:ascii="Arial" w:hAnsi="Arial" w:eastAsia="仿宋" w:cs="Times New Roman"/>
          <w:sz w:val="21"/>
          <w:szCs w:val="24"/>
          <w:highlight w:val="none"/>
        </w:rPr>
        <w:t>2.2 The Subcontractor shall, as requested by the Main Contractor, submit monthly records of the number of employees, hours worked, job categories, and wage payments.</w:t>
      </w:r>
    </w:p>
    <w:p w14:paraId="1B916FF8">
      <w:pPr>
        <w:rPr>
          <w:rFonts w:hint="eastAsia" w:ascii="Arial" w:hAnsi="Arial" w:eastAsia="仿宋" w:cs="Times New Roman"/>
          <w:b/>
          <w:bCs/>
          <w:sz w:val="21"/>
          <w:szCs w:val="24"/>
          <w:highlight w:val="none"/>
        </w:rPr>
      </w:pPr>
      <w:r>
        <w:rPr>
          <w:rFonts w:hint="eastAsia" w:ascii="Arial" w:hAnsi="Arial" w:eastAsia="仿宋" w:cs="Times New Roman"/>
          <w:b/>
          <w:bCs/>
          <w:sz w:val="21"/>
          <w:szCs w:val="24"/>
          <w:highlight w:val="none"/>
        </w:rPr>
        <w:t>第3条 分包商股权结构要求（如适用）/ Clause 3 Subcontractor</w:t>
      </w:r>
      <w:r>
        <w:rPr>
          <w:rFonts w:hint="default" w:ascii="Arial" w:hAnsi="Arial" w:eastAsia="仿宋" w:cs="Times New Roman"/>
          <w:b/>
          <w:bCs/>
          <w:sz w:val="21"/>
          <w:szCs w:val="24"/>
          <w:highlight w:val="none"/>
          <w:lang w:val="en-US" w:eastAsia="zh-CN"/>
        </w:rPr>
        <w:t>’</w:t>
      </w:r>
      <w:r>
        <w:rPr>
          <w:rFonts w:hint="eastAsia" w:ascii="Arial" w:hAnsi="Arial" w:eastAsia="仿宋" w:cs="Times New Roman"/>
          <w:b/>
          <w:bCs/>
          <w:sz w:val="21"/>
          <w:szCs w:val="24"/>
          <w:highlight w:val="none"/>
        </w:rPr>
        <w:t>s Ownership Structure (if applicable)</w:t>
      </w:r>
    </w:p>
    <w:p w14:paraId="41564C05">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3.1 若分包商为法人实体，其30%或以上有表决权的股份须由 黑人（根据南非B-BBEE 法案定义）直接实益持有，或由黑人有实益持股至少51%的企业直接实益持有。</w:t>
      </w:r>
    </w:p>
    <w:p w14:paraId="1FE13B94">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3.1 If the Subcontractor is a legal entity, 30% or more of its voting share capital shall be directly and beneficially held by Black People (as defined in the South African B-BBEE Act) and/or enterprises at least 51% beneficially owned by Black People.</w:t>
      </w:r>
    </w:p>
    <w:p w14:paraId="3F1A3397">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3.2 若分包商为法人实体，其 22% 或以上 有表决权的股份须由 黑人女性（根据南非 B-BBEE 法案定义）直接实益持有。</w:t>
      </w:r>
    </w:p>
    <w:p w14:paraId="39CC6655">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3.2 If the Subcontractor is a legal entity, 22% or more of its voting share capital shall be directly and beneficially held by Black Women (as defined in the South African B-BBEE Act).</w:t>
      </w:r>
    </w:p>
    <w:p w14:paraId="0C136A8D">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3.3 分包商须在签订分包合同前，向总承包商提交有效的 B-BBEE 验证证书，并在合同履行期间每年更新。</w:t>
      </w:r>
      <w:bookmarkStart w:id="0" w:name="_GoBack"/>
      <w:bookmarkEnd w:id="0"/>
    </w:p>
    <w:p w14:paraId="1161473F">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3.3 The Subcontractor shall submit a valid B-BBEE Verification Certificate to the Main Contractor before signing the Subcontract Agreement and shall renew it annually during the term of the Subcontract.</w:t>
      </w:r>
    </w:p>
    <w:p w14:paraId="64D6AE87">
      <w:pPr>
        <w:rPr>
          <w:rFonts w:hint="eastAsia" w:ascii="Arial" w:hAnsi="Arial" w:eastAsia="仿宋" w:cs="Times New Roman"/>
          <w:b/>
          <w:bCs/>
          <w:sz w:val="21"/>
          <w:szCs w:val="24"/>
          <w:highlight w:val="none"/>
        </w:rPr>
      </w:pPr>
      <w:r>
        <w:rPr>
          <w:rFonts w:hint="eastAsia" w:ascii="Arial" w:hAnsi="Arial" w:eastAsia="仿宋" w:cs="Times New Roman"/>
          <w:b/>
          <w:bCs/>
          <w:sz w:val="21"/>
          <w:szCs w:val="24"/>
          <w:highlight w:val="none"/>
        </w:rPr>
        <w:t>第4条 B-BBEE 贡献者等级 / Clause 4 B-BBEE Contributor Level</w:t>
      </w:r>
    </w:p>
    <w:p w14:paraId="190FCA23">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4.1 分包商须在整个分包合同履行期间保持至少 4 级 B-BBEE 贡献者等级。</w:t>
      </w:r>
    </w:p>
    <w:p w14:paraId="71030842">
      <w:pPr>
        <w:rPr>
          <w:rFonts w:hint="eastAsia" w:ascii="Arial" w:hAnsi="Arial" w:eastAsia="仿宋" w:cs="Times New Roman"/>
          <w:sz w:val="21"/>
          <w:szCs w:val="24"/>
          <w:highlight w:val="none"/>
        </w:rPr>
      </w:pPr>
      <w:r>
        <w:rPr>
          <w:rFonts w:ascii="Arial" w:hAnsi="Arial" w:eastAsia="仿宋" w:cs="Times New Roman"/>
          <w:sz w:val="21"/>
          <w:szCs w:val="24"/>
          <w:highlight w:val="none"/>
        </w:rPr>
        <w:t>4.1 The Subcontractor shall maintain a B-BBEE Contributor Level of at least Level 4 (or better) for the entire duration of the Subcontract.</w:t>
      </w:r>
    </w:p>
    <w:p w14:paraId="003DEE36">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4.2 分包商须在签字日前 60天 内向总承包商提交首份 B-BBEE 验证证书，此后在每年签字日周年日后 60天 内提交更新的证书。</w:t>
      </w:r>
    </w:p>
    <w:p w14:paraId="3ED72689">
      <w:pPr>
        <w:rPr>
          <w:rFonts w:ascii="Arial" w:hAnsi="Arial" w:eastAsia="仿宋" w:cs="Times New Roman"/>
          <w:sz w:val="21"/>
          <w:szCs w:val="24"/>
          <w:highlight w:val="none"/>
        </w:rPr>
      </w:pPr>
      <w:r>
        <w:rPr>
          <w:rFonts w:hint="eastAsia" w:ascii="Arial" w:hAnsi="Arial" w:eastAsia="仿宋" w:cs="Times New Roman"/>
          <w:sz w:val="21"/>
          <w:szCs w:val="24"/>
          <w:highlight w:val="none"/>
        </w:rPr>
        <w:t>4.2 The Subcontractor shall furnish to the Main Contractor the first B-BBEE Verification Certificate 60 days before the Signature Date of the Subcontract, and thereafter within 60 days after each anniversary of such Signature Date.</w:t>
      </w:r>
    </w:p>
    <w:p w14:paraId="14BE7F64">
      <w:pPr>
        <w:rPr>
          <w:rFonts w:hint="eastAsia" w:ascii="Arial" w:hAnsi="Arial" w:eastAsia="仿宋" w:cs="Times New Roman"/>
          <w:b/>
          <w:bCs/>
          <w:sz w:val="21"/>
          <w:szCs w:val="24"/>
          <w:highlight w:val="none"/>
        </w:rPr>
      </w:pPr>
      <w:r>
        <w:rPr>
          <w:rFonts w:hint="eastAsia" w:ascii="Arial" w:hAnsi="Arial" w:eastAsia="仿宋" w:cs="Times New Roman"/>
          <w:b/>
          <w:bCs/>
          <w:sz w:val="21"/>
          <w:szCs w:val="24"/>
          <w:highlight w:val="none"/>
        </w:rPr>
        <w:t>第5条 培训支出 / Clause 5 Training Spend</w:t>
      </w:r>
    </w:p>
    <w:p w14:paraId="285009BC">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5.1 分包商须报告其用于员工培训的总支出（兰特价值），并按季度向总承包商提交相关记录。</w:t>
      </w:r>
    </w:p>
    <w:p w14:paraId="6CF8A0F0">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5.1 The Subcontractor shall report the total Rand value of expenditures on employee training and shall submit relevant records to the Main Contractor on a quarterly basis.</w:t>
      </w:r>
    </w:p>
    <w:p w14:paraId="2A23039F">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5.2 培训包括职业培训、安全教育、环境教育、社区意识培训等。</w:t>
      </w:r>
    </w:p>
    <w:p w14:paraId="32FF3099">
      <w:pPr>
        <w:rPr>
          <w:rFonts w:ascii="Arial" w:hAnsi="Arial" w:eastAsia="仿宋" w:cs="Times New Roman"/>
          <w:sz w:val="21"/>
          <w:szCs w:val="24"/>
          <w:highlight w:val="none"/>
        </w:rPr>
      </w:pPr>
      <w:r>
        <w:rPr>
          <w:rFonts w:hint="eastAsia" w:ascii="Arial" w:hAnsi="Arial" w:eastAsia="仿宋" w:cs="Times New Roman"/>
          <w:sz w:val="21"/>
          <w:szCs w:val="24"/>
          <w:highlight w:val="none"/>
        </w:rPr>
        <w:t>5.2 Training includes vocational training, safety training, environmental education, community awareness training, etc.</w:t>
      </w:r>
    </w:p>
    <w:p w14:paraId="38A26D87">
      <w:pPr>
        <w:rPr>
          <w:rFonts w:hint="eastAsia" w:ascii="Arial" w:hAnsi="Arial" w:eastAsia="仿宋" w:cs="Times New Roman"/>
          <w:b/>
          <w:bCs/>
          <w:sz w:val="21"/>
          <w:szCs w:val="24"/>
          <w:highlight w:val="none"/>
        </w:rPr>
      </w:pPr>
      <w:r>
        <w:rPr>
          <w:rFonts w:hint="eastAsia" w:ascii="Arial" w:hAnsi="Arial" w:eastAsia="仿宋" w:cs="Times New Roman"/>
          <w:b/>
          <w:bCs/>
          <w:sz w:val="21"/>
          <w:szCs w:val="24"/>
          <w:highlight w:val="none"/>
        </w:rPr>
        <w:t>第6条 本地采购 / Clause 6 Local Procurement</w:t>
      </w:r>
    </w:p>
    <w:p w14:paraId="47C822E3">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6.1 分包商须报告从南非本地供应商采购的物资或服务的总价值。</w:t>
      </w:r>
    </w:p>
    <w:p w14:paraId="6841246D">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6.1 The Subcontractor shall report the total value of supplies or services procured from local (South African) suppliers.</w:t>
      </w:r>
    </w:p>
    <w:p w14:paraId="027C7203">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6.2 分包商应优先选用本地供应商，并在同等条件下优先采购本地产品。</w:t>
      </w:r>
    </w:p>
    <w:p w14:paraId="2F3C01F7">
      <w:pPr>
        <w:rPr>
          <w:rFonts w:ascii="Arial" w:hAnsi="Arial" w:eastAsia="仿宋" w:cs="Times New Roman"/>
          <w:sz w:val="21"/>
          <w:szCs w:val="24"/>
          <w:highlight w:val="none"/>
        </w:rPr>
      </w:pPr>
      <w:r>
        <w:rPr>
          <w:rFonts w:hint="eastAsia" w:ascii="Arial" w:hAnsi="Arial" w:eastAsia="仿宋" w:cs="Times New Roman"/>
          <w:sz w:val="21"/>
          <w:szCs w:val="24"/>
          <w:highlight w:val="none"/>
        </w:rPr>
        <w:t>6.2 The Subcontractor shall give preference to local suppliers and, all else being equal, prioritize the purchase of locally produced goods.</w:t>
      </w:r>
    </w:p>
    <w:p w14:paraId="0612675F">
      <w:pPr>
        <w:rPr>
          <w:rFonts w:hint="eastAsia" w:ascii="Arial" w:hAnsi="Arial" w:eastAsia="仿宋" w:cs="Times New Roman"/>
          <w:b/>
          <w:bCs/>
          <w:sz w:val="21"/>
          <w:szCs w:val="24"/>
          <w:highlight w:val="none"/>
        </w:rPr>
      </w:pPr>
      <w:r>
        <w:rPr>
          <w:rFonts w:hint="eastAsia" w:ascii="Arial" w:hAnsi="Arial" w:eastAsia="仿宋" w:cs="Times New Roman"/>
          <w:b/>
          <w:bCs/>
          <w:sz w:val="21"/>
          <w:szCs w:val="24"/>
          <w:highlight w:val="none"/>
        </w:rPr>
        <w:t>第7条 企业社会投资/社会经济开发支出 / Clause 7 CSI/SED</w:t>
      </w:r>
      <w:r>
        <w:rPr>
          <w:rFonts w:hint="eastAsia" w:ascii="Arial" w:hAnsi="Arial" w:eastAsia="仿宋" w:cs="Times New Roman"/>
          <w:sz w:val="21"/>
          <w:szCs w:val="24"/>
          <w:highlight w:val="none"/>
        </w:rPr>
        <w:t xml:space="preserve"> </w:t>
      </w:r>
      <w:r>
        <w:rPr>
          <w:rFonts w:hint="eastAsia" w:ascii="Arial" w:hAnsi="Arial" w:eastAsia="仿宋" w:cs="Times New Roman"/>
          <w:b/>
          <w:bCs/>
          <w:sz w:val="21"/>
          <w:szCs w:val="24"/>
          <w:highlight w:val="none"/>
        </w:rPr>
        <w:t>Expenditure</w:t>
      </w:r>
    </w:p>
    <w:p w14:paraId="70AADA9A">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7.1 分包商须报告其用于企业社会投资/社会经济开发（含企业帮扶）的总支出，以总额及税后净利润的百分比形式报告。</w:t>
      </w:r>
    </w:p>
    <w:p w14:paraId="501B4E40">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7.1 The Subcontractor shall report total expenditures on Corporate Social Investment / Socio-Economic Development (including Enterprise Development) initiatives, both as a total amount and as a percentage of its net profit after tax.</w:t>
      </w:r>
    </w:p>
    <w:p w14:paraId="3091601F">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7.2 鼓励分包商结合项目所在地社区的实际需求，开展力所能及的社会投资活动。</w:t>
      </w:r>
    </w:p>
    <w:p w14:paraId="5DB71F40">
      <w:pPr>
        <w:rPr>
          <w:rFonts w:ascii="Arial" w:hAnsi="Arial" w:eastAsia="仿宋" w:cs="Times New Roman"/>
          <w:sz w:val="21"/>
          <w:szCs w:val="24"/>
          <w:highlight w:val="none"/>
        </w:rPr>
      </w:pPr>
      <w:r>
        <w:rPr>
          <w:rFonts w:hint="eastAsia" w:ascii="Arial" w:hAnsi="Arial" w:eastAsia="仿宋" w:cs="Times New Roman"/>
          <w:sz w:val="21"/>
          <w:szCs w:val="24"/>
          <w:highlight w:val="none"/>
        </w:rPr>
        <w:t>7.2 The Subcontractor is encouraged to carry out feasible social investment activities based on the actual needs of the local communities where the Project is located.</w:t>
      </w:r>
    </w:p>
    <w:p w14:paraId="74C7CDBE">
      <w:pPr>
        <w:rPr>
          <w:rFonts w:hint="eastAsia" w:ascii="Arial" w:hAnsi="Arial" w:eastAsia="仿宋" w:cs="Times New Roman"/>
          <w:b/>
          <w:bCs/>
          <w:sz w:val="21"/>
          <w:szCs w:val="24"/>
          <w:highlight w:val="none"/>
        </w:rPr>
      </w:pPr>
      <w:r>
        <w:rPr>
          <w:rFonts w:hint="eastAsia" w:ascii="Arial" w:hAnsi="Arial" w:eastAsia="仿宋" w:cs="Times New Roman"/>
          <w:b/>
          <w:bCs/>
          <w:sz w:val="21"/>
          <w:szCs w:val="24"/>
          <w:highlight w:val="none"/>
        </w:rPr>
        <w:t>第8条 监控、记录与报告 / Clause 8 Monitoring, Recording and Reporting</w:t>
      </w:r>
    </w:p>
    <w:p w14:paraId="0B3876B9">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8.1 分包商须以可审计的方式，监控、记录和保存其履行上述经济发展义务的所有相关记录。</w:t>
      </w:r>
    </w:p>
    <w:p w14:paraId="57013A62">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8.1 The Subcontractor shall monitor, record, and maintain all relevant records related to its performance of the above economic development obligations in an auditable manner.</w:t>
      </w:r>
    </w:p>
    <w:p w14:paraId="3550C212">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8.2 分包商须在 每季度结束后 15天内 向总承包商提交经济发展义务履行情况的汇总报告。</w:t>
      </w:r>
    </w:p>
    <w:p w14:paraId="612D60F4">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8.2 The Subcontractor shall submit a summary report on its performance of economic development obligations to the Main Contractor within 15 days after the end of each quarter.</w:t>
      </w:r>
    </w:p>
    <w:p w14:paraId="6D4F0FDB">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8.3 分包商须配合总承包商及业主指定的独立审计师，允许其查阅与经济发展义务相关的任何及全部记录。</w:t>
      </w:r>
    </w:p>
    <w:p w14:paraId="16DC1A12">
      <w:pPr>
        <w:rPr>
          <w:rFonts w:ascii="Arial" w:hAnsi="Arial" w:eastAsia="仿宋" w:cs="Times New Roman"/>
          <w:sz w:val="21"/>
          <w:szCs w:val="24"/>
          <w:highlight w:val="none"/>
        </w:rPr>
      </w:pPr>
      <w:r>
        <w:rPr>
          <w:rFonts w:hint="eastAsia" w:ascii="Arial" w:hAnsi="Arial" w:eastAsia="仿宋" w:cs="Times New Roman"/>
          <w:sz w:val="21"/>
          <w:szCs w:val="24"/>
          <w:highlight w:val="none"/>
        </w:rPr>
        <w:t>8.3 The Subcontractor shall cooperate with the Main Contractor and the independent auditor appointed by the Employer, and shall allow access to any and all records relating to its economic development obligations.</w:t>
      </w:r>
    </w:p>
    <w:p w14:paraId="3AD614BD">
      <w:pPr>
        <w:rPr>
          <w:rFonts w:hint="eastAsia" w:ascii="Arial" w:hAnsi="Arial" w:eastAsia="仿宋" w:cs="Times New Roman"/>
          <w:b/>
          <w:bCs/>
          <w:sz w:val="21"/>
          <w:szCs w:val="24"/>
          <w:highlight w:val="none"/>
        </w:rPr>
      </w:pPr>
      <w:r>
        <w:rPr>
          <w:rFonts w:hint="eastAsia" w:ascii="Arial" w:hAnsi="Arial" w:eastAsia="仿宋" w:cs="Times New Roman"/>
          <w:b/>
          <w:bCs/>
          <w:sz w:val="21"/>
          <w:szCs w:val="24"/>
          <w:highlight w:val="none"/>
        </w:rPr>
        <w:t>第9条 赔偿义务 / Clause 9 Indemnity</w:t>
      </w:r>
    </w:p>
    <w:p w14:paraId="72E2FDF1">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9.1 若分包商未能遵守本附件所列任何经济发展义务，导致总承包商被业主追责、处罚或产生任何损失，分包商须向总承包商进行全额赔偿，并使其免受损害。</w:t>
      </w:r>
    </w:p>
    <w:p w14:paraId="6DE74EEE">
      <w:pPr>
        <w:rPr>
          <w:rFonts w:ascii="Arial" w:hAnsi="Arial" w:eastAsia="仿宋" w:cs="Times New Roman"/>
          <w:sz w:val="21"/>
          <w:szCs w:val="24"/>
          <w:highlight w:val="none"/>
        </w:rPr>
      </w:pPr>
      <w:r>
        <w:rPr>
          <w:rFonts w:hint="eastAsia" w:ascii="Arial" w:hAnsi="Arial" w:eastAsia="仿宋" w:cs="Times New Roman"/>
          <w:sz w:val="21"/>
          <w:szCs w:val="24"/>
          <w:highlight w:val="none"/>
        </w:rPr>
        <w:t>9.1 If the Subcontractor fails to comply with any of the economic development obligations set out in this Appendix, and such failure results in the Main Contractor being held liable, penalized, or otherwise suffering any loss by the Employer, the Subcontractor shall fully indemnify the Main Contractor and hold it harmless.</w:t>
      </w:r>
    </w:p>
    <w:p w14:paraId="5C987190">
      <w:pPr>
        <w:rPr>
          <w:rFonts w:ascii="Arial" w:hAnsi="Arial" w:eastAsia="仿宋" w:cs="Times New Roman"/>
          <w:b/>
          <w:bCs/>
          <w:sz w:val="21"/>
          <w:szCs w:val="24"/>
          <w:highlight w:val="none"/>
        </w:rPr>
      </w:pPr>
      <w:r>
        <w:rPr>
          <w:rFonts w:ascii="Arial" w:hAnsi="Arial" w:eastAsia="仿宋" w:cs="Times New Roman"/>
          <w:b/>
          <w:bCs/>
          <w:sz w:val="21"/>
          <w:szCs w:val="24"/>
          <w:highlight w:val="none"/>
        </w:rPr>
        <w:t>第二部分：本地社区管理要求 / Part 2: Local Community Requirements</w:t>
      </w:r>
    </w:p>
    <w:p w14:paraId="07ED633B">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第10条 社区联络 / Clause 10 Community Liaison</w:t>
      </w:r>
    </w:p>
    <w:p w14:paraId="5728F512">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10.1 分包商须指定一名具备适当资质和经验的 社区联络员（Community Liaison Officer），负责与项目所在地社区进行日常沟通与协调。</w:t>
      </w:r>
    </w:p>
    <w:p w14:paraId="3665E3BC">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10.1 The Subcontractor shall designate a suitably qualified and experienced Community Liaison Officer to be responsible for daily communication and coordination with the local communities.</w:t>
      </w:r>
    </w:p>
    <w:p w14:paraId="6E772FF7">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10.2 分包商的社区联络员须配合总承包商的社区联络经理开展工作，并及时报告可能影响社区关系的事件。</w:t>
      </w:r>
    </w:p>
    <w:p w14:paraId="297AAEEB">
      <w:pPr>
        <w:rPr>
          <w:rFonts w:ascii="Arial" w:hAnsi="Arial" w:eastAsia="仿宋" w:cs="Times New Roman"/>
          <w:sz w:val="21"/>
          <w:szCs w:val="24"/>
          <w:highlight w:val="none"/>
        </w:rPr>
      </w:pPr>
      <w:r>
        <w:rPr>
          <w:rFonts w:hint="eastAsia" w:ascii="Arial" w:hAnsi="Arial" w:eastAsia="仿宋" w:cs="Times New Roman"/>
          <w:sz w:val="21"/>
          <w:szCs w:val="24"/>
          <w:highlight w:val="none"/>
        </w:rPr>
        <w:t>10.2 The Subcontractor‘s Community Liaison Officer shall cooperate with the Main Contractor’s Community Liaison Manager and promptly report any incidents that may affect community relations.</w:t>
      </w:r>
    </w:p>
    <w:p w14:paraId="03169FDE">
      <w:pPr>
        <w:rPr>
          <w:rFonts w:hint="eastAsia" w:ascii="Arial" w:hAnsi="Arial" w:eastAsia="仿宋" w:cs="Times New Roman"/>
          <w:b/>
          <w:bCs/>
          <w:sz w:val="21"/>
          <w:szCs w:val="24"/>
          <w:highlight w:val="none"/>
        </w:rPr>
      </w:pPr>
      <w:r>
        <w:rPr>
          <w:rFonts w:hint="eastAsia" w:ascii="Arial" w:hAnsi="Arial" w:eastAsia="仿宋" w:cs="Times New Roman"/>
          <w:b/>
          <w:bCs/>
          <w:sz w:val="21"/>
          <w:szCs w:val="24"/>
          <w:highlight w:val="none"/>
        </w:rPr>
        <w:t>第11条 社区接洽与责任 / Clause 11 Community Engagement and Responsibility</w:t>
      </w:r>
    </w:p>
    <w:p w14:paraId="21C63289">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11.1 分包商承诺，在施工过程中，主动、友好地与周边社区进行接洽，尊重当地风俗习惯。</w:t>
      </w:r>
    </w:p>
    <w:p w14:paraId="7C0C1C81">
      <w:pPr>
        <w:rPr>
          <w:rFonts w:hint="eastAsia" w:ascii="Arial" w:hAnsi="Arial" w:eastAsia="仿宋" w:cs="Times New Roman"/>
          <w:sz w:val="21"/>
          <w:szCs w:val="24"/>
          <w:highlight w:val="none"/>
        </w:rPr>
      </w:pPr>
      <w:r>
        <w:rPr>
          <w:rFonts w:ascii="Arial" w:hAnsi="Arial" w:eastAsia="仿宋" w:cs="Times New Roman"/>
          <w:sz w:val="21"/>
          <w:szCs w:val="24"/>
          <w:highlight w:val="none"/>
        </w:rPr>
        <w:t>11.1 The Subcontractor undertakes to proactively and amicably engage with surrounding communities during construction, and to respect local customs and practices.</w:t>
      </w:r>
    </w:p>
    <w:p w14:paraId="3C483BD9">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11.2 若因分包商的作为或不作为（包括但不限于未能与社区进行合理接洽、施工噪音、扬尘、交通干扰、环境损害等）导致发生社区抗议、阻工、骚乱等事件，分包商须承担全部责任，并赔偿总承包商因此遭受的一切损失。</w:t>
      </w:r>
    </w:p>
    <w:p w14:paraId="5D146FB2">
      <w:pPr>
        <w:rPr>
          <w:rFonts w:ascii="Arial" w:hAnsi="Arial" w:eastAsia="仿宋" w:cs="Times New Roman"/>
          <w:sz w:val="21"/>
          <w:szCs w:val="24"/>
          <w:highlight w:val="none"/>
        </w:rPr>
      </w:pPr>
      <w:r>
        <w:rPr>
          <w:rFonts w:hint="eastAsia" w:ascii="Arial" w:hAnsi="Arial" w:eastAsia="仿宋" w:cs="Times New Roman"/>
          <w:sz w:val="21"/>
          <w:szCs w:val="24"/>
          <w:highlight w:val="none"/>
        </w:rPr>
        <w:t>11.2 If community protests, work stoppages, civil disturbances, or other incidents occur due to the Subcontractor‘s acts or omissions (including but not limited to failure to reasonably engage with the community, construction noise, dust, traffic disturbance, environmental damage, etc.), the Subcontractor shall bear full responsibility and compensate the Main Contractor for all losses suffered as a result.</w:t>
      </w:r>
    </w:p>
    <w:p w14:paraId="7AF6A798">
      <w:pPr>
        <w:rPr>
          <w:rFonts w:hint="eastAsia" w:ascii="Arial" w:hAnsi="Arial" w:eastAsia="仿宋" w:cs="Times New Roman"/>
          <w:b/>
          <w:bCs/>
          <w:sz w:val="21"/>
          <w:szCs w:val="24"/>
          <w:highlight w:val="none"/>
        </w:rPr>
      </w:pPr>
      <w:r>
        <w:rPr>
          <w:rFonts w:hint="eastAsia" w:ascii="Arial" w:hAnsi="Arial" w:eastAsia="仿宋" w:cs="Times New Roman"/>
          <w:b/>
          <w:bCs/>
          <w:sz w:val="21"/>
          <w:szCs w:val="24"/>
          <w:highlight w:val="none"/>
        </w:rPr>
        <w:t>第12条 社区申诉机制 / Clause 12 Community Grievance Mechanism</w:t>
      </w:r>
    </w:p>
    <w:p w14:paraId="1C2124B6">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12.1 分包商须配合总承包商建立并运行 社区申诉机制，确保社区成员的投诉和关切得到及时、公平、透明的处理。</w:t>
      </w:r>
    </w:p>
    <w:p w14:paraId="19053698">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12.1 The Subcontractor shall cooperate with the Main Contractor to establish and operate a Community Grievance Mechanism, ensuring that complaints and concerns from community members are handled promptly, fairly, and transparently.</w:t>
      </w:r>
    </w:p>
    <w:p w14:paraId="3853607F">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12.2 分包商须在收到社区投诉后 24小时内 向总承包商报告，并在双方商定的时限内予以解决。</w:t>
      </w:r>
    </w:p>
    <w:p w14:paraId="74AAB547">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12.2 The Subcontractor shall report any community grievance to the Main Contractor within 24 hours of receipt and shall resolve it within a timeframe agreed by both parties</w:t>
      </w:r>
    </w:p>
    <w:p w14:paraId="53331CFA">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12.3 分包商须保留所有投诉及处理记录的完整档案。</w:t>
      </w:r>
    </w:p>
    <w:p w14:paraId="25CFC8F0">
      <w:pPr>
        <w:rPr>
          <w:rFonts w:ascii="Arial" w:hAnsi="Arial" w:eastAsia="仿宋" w:cs="Times New Roman"/>
          <w:sz w:val="21"/>
          <w:szCs w:val="24"/>
          <w:highlight w:val="none"/>
        </w:rPr>
      </w:pPr>
      <w:r>
        <w:rPr>
          <w:rFonts w:hint="eastAsia" w:ascii="Arial" w:hAnsi="Arial" w:eastAsia="仿宋" w:cs="Times New Roman"/>
          <w:sz w:val="21"/>
          <w:szCs w:val="24"/>
          <w:highlight w:val="none"/>
        </w:rPr>
        <w:t>12.3 The Subcontractor shall maintain complete records of all complaints and their resolution.</w:t>
      </w:r>
    </w:p>
    <w:p w14:paraId="7F498616">
      <w:pPr>
        <w:rPr>
          <w:rFonts w:hint="eastAsia" w:ascii="Arial" w:hAnsi="Arial" w:eastAsia="仿宋" w:cs="Times New Roman"/>
          <w:b/>
          <w:bCs/>
          <w:sz w:val="21"/>
          <w:szCs w:val="24"/>
          <w:highlight w:val="none"/>
        </w:rPr>
      </w:pPr>
      <w:r>
        <w:rPr>
          <w:rFonts w:hint="eastAsia" w:ascii="Arial" w:hAnsi="Arial" w:eastAsia="仿宋" w:cs="Times New Roman"/>
          <w:b/>
          <w:bCs/>
          <w:sz w:val="21"/>
          <w:szCs w:val="24"/>
          <w:highlight w:val="none"/>
        </w:rPr>
        <w:t>第13条 公共安全与出入控制/Clause 13 Public Safety and Access Control</w:t>
      </w:r>
    </w:p>
    <w:p w14:paraId="0DC5A500">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13.1 分包商须确保其施工区域采取有效的出入控制措施，防止无关人员进入。</w:t>
      </w:r>
    </w:p>
    <w:p w14:paraId="1CB398E7">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13.1 The Subcontractor shall implement effective access control measures in its work areas to prevent unauthorized entry.</w:t>
      </w:r>
    </w:p>
    <w:p w14:paraId="043BBA4C">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13.2 分包商须按照总承包商的要求，在施工区域边界设置临时围挡、警示标识及必要的安全设施。</w:t>
      </w:r>
    </w:p>
    <w:p w14:paraId="51FC87AF">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13.2 The Subcontractor shall, as instructed by the Main Contractor, install temporary hoarding, warning signs, and necessary safety facilities at the boundaries of its work areas.</w:t>
      </w:r>
    </w:p>
    <w:p w14:paraId="5D86817E">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13.3 分包商须对其员工进行公共安全培训，确保员工不得骚扰、威胁或伤害周边社区人员及财产。</w:t>
      </w:r>
    </w:p>
    <w:p w14:paraId="39958DBA">
      <w:pPr>
        <w:rPr>
          <w:rFonts w:ascii="Arial" w:hAnsi="Arial" w:eastAsia="仿宋" w:cs="Times New Roman"/>
          <w:sz w:val="21"/>
          <w:szCs w:val="24"/>
          <w:highlight w:val="none"/>
        </w:rPr>
      </w:pPr>
      <w:r>
        <w:rPr>
          <w:rFonts w:hint="eastAsia" w:ascii="Arial" w:hAnsi="Arial" w:eastAsia="仿宋" w:cs="Times New Roman"/>
          <w:sz w:val="21"/>
          <w:szCs w:val="24"/>
          <w:highlight w:val="none"/>
        </w:rPr>
        <w:t>13.3 The Subcontractor shall provide public safety training to its employees and ensure that its employees do not harass, threaten, or harm local community persons or property.</w:t>
      </w:r>
    </w:p>
    <w:p w14:paraId="50E1E8BD">
      <w:pPr>
        <w:rPr>
          <w:rFonts w:hint="eastAsia" w:ascii="Arial" w:hAnsi="Arial" w:eastAsia="仿宋" w:cs="Times New Roman"/>
          <w:b/>
          <w:bCs/>
          <w:sz w:val="21"/>
          <w:szCs w:val="24"/>
          <w:highlight w:val="none"/>
        </w:rPr>
      </w:pPr>
      <w:r>
        <w:rPr>
          <w:rFonts w:hint="eastAsia" w:ascii="Arial" w:hAnsi="Arial" w:eastAsia="仿宋" w:cs="Times New Roman"/>
          <w:b/>
          <w:bCs/>
          <w:sz w:val="21"/>
          <w:szCs w:val="24"/>
          <w:highlight w:val="none"/>
        </w:rPr>
        <w:t>第14条 交通管理 / Clause 14 Traffic Management</w:t>
      </w:r>
    </w:p>
    <w:p w14:paraId="1E0E6223">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14.1 分包商的运输活动须遵守总承包商批准的 交通管理计划。</w:t>
      </w:r>
    </w:p>
    <w:p w14:paraId="1B7D5F45">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14.1 The Subcontractor‘s transportation activities shall comply with the Traffic Management Plan approved by the Main Contractor.</w:t>
      </w:r>
    </w:p>
    <w:p w14:paraId="16660212">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14.2 分包商须确保其运输车辆遵守项目限速规定（工地内部道路 40 km/h，未铺装公共道路 60 km/h），并配备必要的警示标识和倒车警报。</w:t>
      </w:r>
    </w:p>
    <w:p w14:paraId="31236544">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14.2 The Subcontractor shall ensure that its transport vehicles comply with the Project speed limits ( 40 km/h on internal site roads, 60 km/h on unpaved public roads) and are equipped with necessary warning signs and reverse alarms.</w:t>
      </w:r>
    </w:p>
    <w:p w14:paraId="7AB94CEA">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14.3 分包商须对因施工运输造成的公共道路损坏进行修复，费用自理。</w:t>
      </w:r>
    </w:p>
    <w:p w14:paraId="7F1FCBAE">
      <w:pPr>
        <w:rPr>
          <w:rFonts w:ascii="Arial" w:hAnsi="Arial" w:eastAsia="仿宋" w:cs="Times New Roman"/>
          <w:sz w:val="21"/>
          <w:szCs w:val="24"/>
          <w:highlight w:val="none"/>
        </w:rPr>
      </w:pPr>
      <w:r>
        <w:rPr>
          <w:rFonts w:hint="eastAsia" w:ascii="Arial" w:hAnsi="Arial" w:eastAsia="仿宋" w:cs="Times New Roman"/>
          <w:sz w:val="21"/>
          <w:szCs w:val="24"/>
          <w:highlight w:val="none"/>
        </w:rPr>
        <w:t>14.3 The Subcontractor shall, at its own cost, repair any damage to public roads caused by its construction transport activities.</w:t>
      </w:r>
    </w:p>
    <w:p w14:paraId="19E07203">
      <w:pPr>
        <w:rPr>
          <w:rFonts w:hint="eastAsia" w:ascii="Arial" w:hAnsi="Arial" w:eastAsia="仿宋" w:cs="Times New Roman"/>
          <w:b/>
          <w:bCs/>
          <w:sz w:val="21"/>
          <w:szCs w:val="24"/>
          <w:highlight w:val="none"/>
        </w:rPr>
      </w:pPr>
      <w:r>
        <w:rPr>
          <w:rFonts w:hint="eastAsia" w:ascii="Arial" w:hAnsi="Arial" w:eastAsia="仿宋" w:cs="Times New Roman"/>
          <w:b/>
          <w:bCs/>
          <w:sz w:val="21"/>
          <w:szCs w:val="24"/>
          <w:highlight w:val="none"/>
        </w:rPr>
        <w:t>第15条 社区事件报告 / Clause 15 Community Incident Reporting</w:t>
      </w:r>
    </w:p>
    <w:p w14:paraId="7D20BE8A">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15.1 分包商须在发生任何社区事件（包括但不限于与社区居民的冲突、投诉、抗议、破坏行为等）后，立即向总承包商报告。</w:t>
      </w:r>
    </w:p>
    <w:p w14:paraId="33808CF1">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15.1 The Subcontractor shall report any community incident (including but not limited to conflicts with community residents, complaints, protests, vandalism, etc.) to the Main Contractor immediately after its occurrence.</w:t>
      </w:r>
    </w:p>
    <w:p w14:paraId="2D70EF65">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15.2 报告须包含事件发生时间、地点、原因、涉及人员、对项目的影响及已采取的应对措施。</w:t>
      </w:r>
    </w:p>
    <w:p w14:paraId="2845C4C5">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15.2 The report shall include the time, location, cause, persons involved, impact on the Project, and measures already taken.</w:t>
      </w:r>
    </w:p>
    <w:p w14:paraId="54E15329">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15.3 分包商须积极配合总承包商及相关部门进行事件调查和处理。</w:t>
      </w:r>
    </w:p>
    <w:p w14:paraId="07071633">
      <w:pPr>
        <w:rPr>
          <w:rFonts w:ascii="Arial" w:hAnsi="Arial" w:eastAsia="仿宋" w:cs="Times New Roman"/>
          <w:sz w:val="21"/>
          <w:szCs w:val="24"/>
          <w:highlight w:val="none"/>
        </w:rPr>
      </w:pPr>
      <w:r>
        <w:rPr>
          <w:rFonts w:hint="eastAsia" w:ascii="Arial" w:hAnsi="Arial" w:eastAsia="仿宋" w:cs="Times New Roman"/>
          <w:sz w:val="21"/>
          <w:szCs w:val="24"/>
          <w:highlight w:val="none"/>
        </w:rPr>
        <w:t>15.3 The Subcontractor shall actively cooperate with the Main Contractor and relevant authorities in investigating and resolving the incident.</w:t>
      </w:r>
    </w:p>
    <w:p w14:paraId="2F200FEB">
      <w:pPr>
        <w:rPr>
          <w:rFonts w:hint="eastAsia" w:ascii="Arial" w:hAnsi="Arial" w:eastAsia="仿宋" w:cs="Times New Roman"/>
          <w:b/>
          <w:bCs/>
          <w:sz w:val="21"/>
          <w:szCs w:val="24"/>
          <w:highlight w:val="none"/>
        </w:rPr>
      </w:pPr>
      <w:r>
        <w:rPr>
          <w:rFonts w:hint="eastAsia" w:ascii="Arial" w:hAnsi="Arial" w:eastAsia="仿宋" w:cs="Times New Roman"/>
          <w:b/>
          <w:bCs/>
          <w:sz w:val="21"/>
          <w:szCs w:val="24"/>
          <w:highlight w:val="none"/>
        </w:rPr>
        <w:t>第16条 环境与社会管理体系配合 / Clause 16 Cooperation with ESMS</w:t>
      </w:r>
    </w:p>
    <w:p w14:paraId="04C87AA6">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16.1 分包商须遵守总承包商制定的 环境与社会管理体系 的相关要求，并执行其中的环境与社会管理计划、利益相关方参与计划及申诉机制等。</w:t>
      </w:r>
    </w:p>
    <w:p w14:paraId="74AB841B">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16.1 The Subcontractor shall comply with the relevant requirements of the Environmental and Social Management System established by the Main Contractor, and shall implement the Environmental and Social Management Plan, Stakeholder Engagement Plan, and Grievance Mechanism as part thereof.</w:t>
      </w:r>
    </w:p>
    <w:p w14:paraId="3D235F88">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16.2 分包商须按照总承包商的要求，定期提交环境与社会绩效相关数据。</w:t>
      </w:r>
    </w:p>
    <w:p w14:paraId="78E4BE3D">
      <w:pPr>
        <w:rPr>
          <w:rFonts w:ascii="Arial" w:hAnsi="Arial" w:eastAsia="仿宋" w:cs="Times New Roman"/>
          <w:sz w:val="21"/>
          <w:szCs w:val="24"/>
          <w:highlight w:val="none"/>
        </w:rPr>
      </w:pPr>
      <w:r>
        <w:rPr>
          <w:rFonts w:hint="eastAsia" w:ascii="Arial" w:hAnsi="Arial" w:eastAsia="仿宋" w:cs="Times New Roman"/>
          <w:sz w:val="21"/>
          <w:szCs w:val="24"/>
          <w:highlight w:val="none"/>
        </w:rPr>
        <w:t>16.2 The Subcontractor shall, as requested by the Main Contractor, regularly submit environmental and social performance data.</w:t>
      </w:r>
    </w:p>
    <w:p w14:paraId="5D209AE6">
      <w:pPr>
        <w:rPr>
          <w:rFonts w:hint="eastAsia" w:ascii="Arial" w:hAnsi="Arial" w:eastAsia="仿宋" w:cs="Times New Roman"/>
          <w:b/>
          <w:bCs/>
          <w:sz w:val="21"/>
          <w:szCs w:val="24"/>
          <w:highlight w:val="none"/>
        </w:rPr>
      </w:pPr>
      <w:r>
        <w:rPr>
          <w:rFonts w:hint="eastAsia" w:ascii="Arial" w:hAnsi="Arial" w:eastAsia="仿宋" w:cs="Times New Roman"/>
          <w:b/>
          <w:bCs/>
          <w:sz w:val="21"/>
          <w:szCs w:val="24"/>
          <w:highlight w:val="none"/>
        </w:rPr>
        <w:t>第17条 利益相关方参与 / Clause 17 Stakeholder Engagement</w:t>
      </w:r>
    </w:p>
    <w:p w14:paraId="5B8D0486">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17.1 分包商须配合总承包商实施 利益相关方参与计划，在有需要时出席社区会议、公开咨询等活动。</w:t>
      </w:r>
    </w:p>
    <w:p w14:paraId="08DF8150">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17.1 The Subcontractor shall cooperate with the Main Contractor in implementing the Stakeholder Engagement Plan and shall, when required, attend community meetings, public consultations, and similar events.</w:t>
      </w:r>
    </w:p>
    <w:p w14:paraId="44D4F3B3">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17.2 分包商不得在未经总承包商批准的情况下，单独与社区或任何利益相关方进行可能影响项目声誉或进度的沟通或承诺。</w:t>
      </w:r>
    </w:p>
    <w:p w14:paraId="42FDEA1A">
      <w:pPr>
        <w:rPr>
          <w:rFonts w:ascii="Arial" w:hAnsi="Arial" w:eastAsia="仿宋" w:cs="Times New Roman"/>
          <w:sz w:val="21"/>
          <w:szCs w:val="24"/>
          <w:highlight w:val="none"/>
        </w:rPr>
      </w:pPr>
      <w:r>
        <w:rPr>
          <w:rFonts w:hint="eastAsia" w:ascii="Arial" w:hAnsi="Arial" w:eastAsia="仿宋" w:cs="Times New Roman"/>
          <w:sz w:val="21"/>
          <w:szCs w:val="24"/>
          <w:highlight w:val="none"/>
        </w:rPr>
        <w:t>17.2 The Subcontractor shall not, without the Main Contractor‘s prior approval, independently engage in communications or make commitments with the community or any stakeholders that may affect the Project’s reputation or progress.</w:t>
      </w:r>
    </w:p>
    <w:p w14:paraId="34D81D15">
      <w:pPr>
        <w:rPr>
          <w:rFonts w:hint="eastAsia" w:ascii="Arial" w:hAnsi="Arial" w:eastAsia="仿宋" w:cs="Times New Roman"/>
          <w:b/>
          <w:bCs/>
          <w:sz w:val="21"/>
          <w:szCs w:val="24"/>
          <w:highlight w:val="none"/>
        </w:rPr>
      </w:pPr>
      <w:r>
        <w:rPr>
          <w:rFonts w:hint="eastAsia" w:ascii="Arial" w:hAnsi="Arial" w:eastAsia="仿宋" w:cs="Times New Roman"/>
          <w:b/>
          <w:bCs/>
          <w:sz w:val="21"/>
          <w:szCs w:val="24"/>
          <w:highlight w:val="none"/>
        </w:rPr>
        <w:t>第三部分：合规与审计 / Part 3: Compliance and Audit</w:t>
      </w:r>
    </w:p>
    <w:p w14:paraId="0A3319CB">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第18条 审计权利 / Clause 18 Right to Audit</w:t>
      </w:r>
    </w:p>
    <w:p w14:paraId="44631D30">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18.1 总承包商及其授权的代表（包括业主、业主指定的独立审计师、贷款方等）有权在任何合理时间，进入分包商的办公场所及施工现场，查阅与经济发展义务和社区管理相关的所有记录、文件及数据。</w:t>
      </w:r>
    </w:p>
    <w:p w14:paraId="3847198C">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18.1 The Main Contractor and its authorized representatives (including the Employer, the independent auditor appointed by the Employer, the Lenders, etc.) shall have the right, at any reasonable time, to enter the Subcontractor‘s offices and work sites to inspect all records, documents, and data relating to economic development obligations and community management.</w:t>
      </w:r>
    </w:p>
    <w:p w14:paraId="30641C01">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18.2 分包商须为此类审计提供必要的便利和协助。</w:t>
      </w:r>
    </w:p>
    <w:p w14:paraId="1C504E4B">
      <w:pPr>
        <w:rPr>
          <w:rFonts w:ascii="Arial" w:hAnsi="Arial" w:eastAsia="仿宋" w:cs="Times New Roman"/>
          <w:sz w:val="21"/>
          <w:szCs w:val="24"/>
          <w:highlight w:val="none"/>
        </w:rPr>
      </w:pPr>
      <w:r>
        <w:rPr>
          <w:rFonts w:hint="eastAsia" w:ascii="Arial" w:hAnsi="Arial" w:eastAsia="仿宋" w:cs="Times New Roman"/>
          <w:sz w:val="21"/>
          <w:szCs w:val="24"/>
          <w:highlight w:val="none"/>
        </w:rPr>
        <w:t>18.2 The Subcontractor shall provide necessary facilities and assistance for such audits.</w:t>
      </w:r>
    </w:p>
    <w:p w14:paraId="55E56C10">
      <w:pPr>
        <w:rPr>
          <w:rFonts w:hint="eastAsia" w:ascii="Arial" w:hAnsi="Arial" w:eastAsia="仿宋" w:cs="Times New Roman"/>
          <w:b/>
          <w:bCs/>
          <w:sz w:val="21"/>
          <w:szCs w:val="24"/>
          <w:highlight w:val="none"/>
        </w:rPr>
      </w:pPr>
      <w:r>
        <w:rPr>
          <w:rFonts w:hint="eastAsia" w:ascii="Arial" w:hAnsi="Arial" w:eastAsia="仿宋" w:cs="Times New Roman"/>
          <w:b/>
          <w:bCs/>
          <w:sz w:val="21"/>
          <w:szCs w:val="24"/>
          <w:highlight w:val="none"/>
        </w:rPr>
        <w:t>第19条 违约责任 / Clause 19 Breach and Remedies</w:t>
      </w:r>
    </w:p>
    <w:p w14:paraId="15D892D9">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19.1 若分包商违反本附件任何条款，总承包商有权：</w:t>
      </w:r>
    </w:p>
    <w:p w14:paraId="1366D35A">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19.1 If the Subcontractor breaches any provision of this Appendix, the Main Contractor shall be entitled to:</w:t>
      </w:r>
    </w:p>
    <w:p w14:paraId="2B6F54B5">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（1）要求分包商在 14天内 纠正违约行为；</w:t>
      </w:r>
    </w:p>
    <w:p w14:paraId="66B3FC51">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 require the Subcontractor to remedy the breach within 14 days;</w:t>
      </w:r>
    </w:p>
    <w:p w14:paraId="54E4850C">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（2）从应付分包商的款项中扣除相应金额；</w:t>
      </w:r>
    </w:p>
    <w:p w14:paraId="60CA42A2">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(2) deduct the corresponding amount from any payments due to the Subcontractor;</w:t>
      </w:r>
    </w:p>
    <w:p w14:paraId="68C78954">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（3）暂停支付后续款项；</w:t>
      </w:r>
    </w:p>
    <w:p w14:paraId="6DFB708E">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(3) suspend further payments;</w:t>
      </w:r>
    </w:p>
    <w:p w14:paraId="01F96C8F">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（4）根据分包合同的约定，终止分包合同；</w:t>
      </w:r>
    </w:p>
    <w:p w14:paraId="7DF74137">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(4) terminate the Subcontract in accordance with its terms; and</w:t>
      </w:r>
    </w:p>
    <w:p w14:paraId="15BE2849">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（5）向分包商索赔因此造成的一切损失。</w:t>
      </w:r>
    </w:p>
    <w:p w14:paraId="618B73DC">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(5) claim all losses suffered as a result of such breach.</w:t>
      </w:r>
    </w:p>
    <w:p w14:paraId="41C11AE4">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19.2 分包商的违约行为包括但不限于：提供虚假的 B-BBEE 证书、未达到本地化支出比例、未按时提交报告、引发社区事件等。</w:t>
      </w:r>
    </w:p>
    <w:p w14:paraId="43BD788F">
      <w:pPr>
        <w:rPr>
          <w:rFonts w:ascii="Arial" w:hAnsi="Arial" w:eastAsia="仿宋" w:cs="Times New Roman"/>
          <w:sz w:val="21"/>
          <w:szCs w:val="24"/>
          <w:highlight w:val="none"/>
        </w:rPr>
      </w:pPr>
      <w:r>
        <w:rPr>
          <w:rFonts w:hint="eastAsia" w:ascii="Arial" w:hAnsi="Arial" w:eastAsia="仿宋" w:cs="Times New Roman"/>
          <w:sz w:val="21"/>
          <w:szCs w:val="24"/>
          <w:highlight w:val="none"/>
        </w:rPr>
        <w:t>19.2 Breaches include, but are not limited to: providing false B-BBEE certificates, failing to achieve the required local content percentage, failing to submit reports on time, or causing community incidents.</w:t>
      </w:r>
    </w:p>
    <w:p w14:paraId="09DECDF2">
      <w:pPr>
        <w:rPr>
          <w:rFonts w:hint="eastAsia" w:ascii="Arial" w:hAnsi="Arial" w:eastAsia="仿宋" w:cs="Times New Roman"/>
          <w:b/>
          <w:bCs/>
          <w:sz w:val="21"/>
          <w:szCs w:val="24"/>
          <w:highlight w:val="none"/>
        </w:rPr>
      </w:pPr>
      <w:r>
        <w:rPr>
          <w:rFonts w:hint="eastAsia" w:ascii="Arial" w:hAnsi="Arial" w:eastAsia="仿宋" w:cs="Times New Roman"/>
          <w:b/>
          <w:bCs/>
          <w:sz w:val="21"/>
          <w:szCs w:val="24"/>
          <w:highlight w:val="none"/>
        </w:rPr>
        <w:t>第20条 适用法律 / Clause 20 Governing Law</w:t>
      </w:r>
    </w:p>
    <w:p w14:paraId="22B6E92F">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20.1 本附件及相关的分包合同应受 南非共和国法律 管辖并据以解释。</w:t>
      </w:r>
    </w:p>
    <w:p w14:paraId="31D63722">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20.1 This Appendix and the related Subcontract shall be governed by and construed in accordance with the laws of the Republic of South Africa.</w:t>
      </w:r>
    </w:p>
    <w:p w14:paraId="530EFAEA">
      <w:pPr>
        <w:rPr>
          <w:rFonts w:hint="eastAsia" w:ascii="Arial" w:hAnsi="Arial" w:eastAsia="仿宋" w:cs="Times New Roman"/>
          <w:sz w:val="21"/>
          <w:szCs w:val="24"/>
          <w:highlight w:val="none"/>
        </w:rPr>
      </w:pPr>
      <w:r>
        <w:rPr>
          <w:rFonts w:hint="eastAsia" w:ascii="Arial" w:hAnsi="Arial" w:eastAsia="仿宋" w:cs="Times New Roman"/>
          <w:sz w:val="21"/>
          <w:szCs w:val="24"/>
          <w:highlight w:val="none"/>
        </w:rPr>
        <w:t>20.2 双方同意，与经济发展义务及 B-BBEE 相关的事项，应以南非 《广义基础黑人经济赋权法案》 及其相关法规、法典为准。</w:t>
      </w:r>
    </w:p>
    <w:p w14:paraId="2DF2B59C">
      <w:pPr>
        <w:rPr>
          <w:rFonts w:hint="eastAsia" w:ascii="Arial" w:hAnsi="Arial" w:eastAsia="仿宋" w:cs="Times New Roman"/>
          <w:sz w:val="21"/>
          <w:szCs w:val="24"/>
          <w:highlight w:val="none"/>
        </w:rPr>
      </w:pPr>
      <w:r>
        <w:rPr>
          <w:rFonts w:ascii="Arial" w:hAnsi="Arial" w:eastAsia="仿宋" w:cs="Times New Roman"/>
          <w:sz w:val="21"/>
          <w:szCs w:val="24"/>
          <w:highlight w:val="none"/>
        </w:rPr>
        <w:t>20.2 The Parties agree that matters relating to economic development obligations and B-BBEE shall be governed by the South African Broad‑Based Black Economic Empowerment Act and its associated regulations and codes.</w:t>
      </w:r>
    </w:p>
    <w:sectPr>
      <w:pgSz w:w="11906" w:h="16838"/>
      <w:pgMar w:top="1134" w:right="851"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D93"/>
    <w:rsid w:val="001C30DC"/>
    <w:rsid w:val="00293E41"/>
    <w:rsid w:val="00391408"/>
    <w:rsid w:val="00504D78"/>
    <w:rsid w:val="007D0566"/>
    <w:rsid w:val="007D5A34"/>
    <w:rsid w:val="007E58F7"/>
    <w:rsid w:val="00814D93"/>
    <w:rsid w:val="008A797F"/>
    <w:rsid w:val="0091605C"/>
    <w:rsid w:val="009E04D9"/>
    <w:rsid w:val="00A1160F"/>
    <w:rsid w:val="00CF5237"/>
    <w:rsid w:val="00DF7CED"/>
    <w:rsid w:val="14842591"/>
    <w:rsid w:val="285233B7"/>
    <w:rsid w:val="303D3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3830</Words>
  <Characters>11071</Characters>
  <Lines>90</Lines>
  <Paragraphs>25</Paragraphs>
  <TotalTime>35</TotalTime>
  <ScaleCrop>false</ScaleCrop>
  <LinksUpToDate>false</LinksUpToDate>
  <CharactersWithSpaces>12602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2026-05-04T15:24:00Z</dcterms:created>
  <dc:creator>先涛 魏</dc:creator>
  <cp:lastModifiedBy>Zhang</cp:lastModifiedBy>
  <dcterms:modified xsi:type="dcterms:W3CDTF">2026-05-09T08:30:10Z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520B4E6DF6C14DCF8F9071AAF4AC505E</vt:lpwstr>
  </property>
  <property fmtid="{D5CDD505-2E9C-101B-9397-08002B2CF9AE}" pid="4" name="KSOTemplateDocerSaveRecord">
    <vt:lpwstr>eyJoZGlkIjoiNGZlNGMyODlmYjYyZWQzMDg4NzY3NjdhODJlODRjOGYiLCJ1c2VySWQiOiIyNzc3MjM0OTYifQ==</vt:lpwstr>
  </property>
</Properties>
</file>